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bookmarkStart w:id="0" w:name="_GoBack"/>
            <w:bookmarkEnd w:id="0"/>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CA352B" w:rsidP="00571151">
            <w:pPr>
              <w:spacing w:after="0" w:line="276" w:lineRule="auto"/>
              <w:jc w:val="center"/>
              <w:rPr>
                <w:rFonts w:ascii="Times New Roman" w:hAnsi="Times New Roman"/>
                <w:sz w:val="24"/>
                <w:szCs w:val="24"/>
                <w:lang w:val="bg-BG"/>
              </w:rPr>
            </w:pPr>
            <w:r>
              <w:rPr>
                <w:rFonts w:ascii="Times New Roman" w:hAnsi="Times New Roman"/>
                <w:sz w:val="24"/>
                <w:szCs w:val="24"/>
              </w:rPr>
              <w:t>ou_marikostinovo1936@abv.bg</w:t>
            </w:r>
            <w:r w:rsidR="00571151">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04D3"/>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A352B"/>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86BEA9-0DDD-431D-B56B-86D2B640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3618</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Lenovo</cp:lastModifiedBy>
  <cp:revision>2</cp:revision>
  <cp:lastPrinted>2019-01-04T09:46:00Z</cp:lastPrinted>
  <dcterms:created xsi:type="dcterms:W3CDTF">2020-03-31T18:41:00Z</dcterms:created>
  <dcterms:modified xsi:type="dcterms:W3CDTF">2020-03-31T18:41:00Z</dcterms:modified>
</cp:coreProperties>
</file>